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92" w:rsidRPr="00421A92" w:rsidRDefault="00421A92" w:rsidP="00421A9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40"/>
          <w:lang/>
        </w:rPr>
      </w:pPr>
      <w:proofErr w:type="spellStart"/>
      <w:r w:rsidRPr="00421A92">
        <w:rPr>
          <w:rFonts w:ascii="Times New Roman" w:eastAsia="Times New Roman" w:hAnsi="Times New Roman" w:cs="Times New Roman"/>
          <w:b/>
          <w:sz w:val="40"/>
          <w:szCs w:val="40"/>
          <w:lang/>
        </w:rPr>
        <w:t>Okul</w:t>
      </w:r>
      <w:proofErr w:type="spellEnd"/>
      <w:r w:rsidRPr="00421A92">
        <w:rPr>
          <w:rFonts w:ascii="Times New Roman" w:eastAsia="Times New Roman" w:hAnsi="Times New Roman" w:cs="Times New Roman"/>
          <w:b/>
          <w:sz w:val="40"/>
          <w:szCs w:val="40"/>
          <w:lang/>
        </w:rPr>
        <w:t xml:space="preserve"> </w:t>
      </w:r>
      <w:proofErr w:type="spellStart"/>
      <w:r w:rsidRPr="00421A92">
        <w:rPr>
          <w:rFonts w:ascii="Times New Roman" w:eastAsia="Times New Roman" w:hAnsi="Times New Roman" w:cs="Times New Roman"/>
          <w:b/>
          <w:sz w:val="40"/>
          <w:szCs w:val="40"/>
          <w:lang/>
        </w:rPr>
        <w:t>Başarısında</w:t>
      </w:r>
      <w:proofErr w:type="spellEnd"/>
      <w:r w:rsidRPr="00421A92">
        <w:rPr>
          <w:rFonts w:ascii="Times New Roman" w:eastAsia="Times New Roman" w:hAnsi="Times New Roman" w:cs="Times New Roman"/>
          <w:b/>
          <w:sz w:val="40"/>
          <w:szCs w:val="40"/>
          <w:lang/>
        </w:rPr>
        <w:t xml:space="preserve"> </w:t>
      </w:r>
      <w:proofErr w:type="spellStart"/>
      <w:r w:rsidRPr="00421A92">
        <w:rPr>
          <w:rFonts w:ascii="Times New Roman" w:eastAsia="Times New Roman" w:hAnsi="Times New Roman" w:cs="Times New Roman"/>
          <w:b/>
          <w:sz w:val="40"/>
          <w:szCs w:val="40"/>
          <w:lang/>
        </w:rPr>
        <w:t>Ailenin</w:t>
      </w:r>
      <w:proofErr w:type="spellEnd"/>
      <w:r w:rsidRPr="00421A92">
        <w:rPr>
          <w:rFonts w:ascii="Times New Roman" w:eastAsia="Times New Roman" w:hAnsi="Times New Roman" w:cs="Times New Roman"/>
          <w:b/>
          <w:sz w:val="40"/>
          <w:szCs w:val="40"/>
          <w:lang/>
        </w:rPr>
        <w:t xml:space="preserve"> </w:t>
      </w:r>
      <w:proofErr w:type="spellStart"/>
      <w:r w:rsidRPr="00421A92">
        <w:rPr>
          <w:rFonts w:ascii="Times New Roman" w:eastAsia="Times New Roman" w:hAnsi="Times New Roman" w:cs="Times New Roman"/>
          <w:b/>
          <w:sz w:val="40"/>
          <w:szCs w:val="40"/>
          <w:lang/>
        </w:rPr>
        <w:t>Rolü</w:t>
      </w:r>
      <w:proofErr w:type="spellEnd"/>
    </w:p>
    <w:p w:rsidR="00421A92" w:rsidRPr="00421A92" w:rsidRDefault="00421A92" w:rsidP="00421A92">
      <w:pPr>
        <w:spacing w:line="330" w:lineRule="atLeast"/>
        <w:rPr>
          <w:rFonts w:ascii="Arial" w:eastAsia="Times New Roman" w:hAnsi="Arial" w:cs="Arial"/>
          <w:color w:val="7B868F"/>
          <w:sz w:val="21"/>
          <w:szCs w:val="21"/>
          <w:lang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</w:rPr>
        <w:drawing>
          <wp:inline distT="0" distB="0" distL="0" distR="0">
            <wp:extent cx="2844174" cy="2114169"/>
            <wp:effectExtent l="19050" t="0" r="0" b="0"/>
            <wp:docPr id="1" name="Resim 1" descr="Okul Başarısında Ailenin Rolü">
              <a:hlinkClick xmlns:a="http://schemas.openxmlformats.org/drawingml/2006/main" r:id="rId4" tooltip="&quot;Okul Başarısında Ailenin Rol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Başarısında Ailenin Rolü">
                      <a:hlinkClick r:id="rId4" tooltip="&quot;Okul Başarısında Ailenin Rol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10" cy="211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ANNE BABA OLARAK OLUMSUZ DÜŞÜNCELERİNİZİ OLUMLUYA ÇEVİRİN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Sınav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öncesi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sınav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sonrasına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yönelik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gerçekleşebilecek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olumsuzluklara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odaklanmayın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Her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şeyin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normal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olacağını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bazı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tersliklerin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herkesin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hayatında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gerçekleşebileceği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kadar</w:t>
      </w:r>
      <w:proofErr w:type="spellEnd"/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gerçekleşme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şansı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olduğunu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düşünün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sınav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sonucunun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olumsuz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olmasının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telafisi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mümkün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olmayan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terslik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olduğu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düşüncesini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terk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edin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DESTEKLEYİCİ OLUN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Bu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zor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dönemde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her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zaman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destekleyin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ilgi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gösterin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GERÇEKÇİ OLUN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Çocuğunuzdan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beklentiniz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gerçekçi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olsun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bireysel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yeteneklerini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farklılıklarını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iyi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tanıyın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neyi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başarıp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neyi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başaramayacağını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doğru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değerlendirin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Yapamayacaklarını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söyleyip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yargılamak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yerine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yapabilecekleri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konusunda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 CESARETLENDİRİN.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OLUMLU OLUN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Sizin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sınava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ilişkin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olumsuz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düşünceleriniz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kaygılandırır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güveniniz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özgüvenini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artıracaktır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KIYASLAMA YAPMAYIN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Çocuklarınızı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hiçbir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zaman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başkaları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ile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kıyaslamayınız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diğerlerinden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farklı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kişiliğe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kapasiteye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sahip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kendi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istekleri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olduğunu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düşünün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O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başkalarının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yaptığını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yapamayabilir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;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ancak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sizin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başkalarının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başaramadığı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şeyleri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yapabileceğini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aklınıza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getirin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. </w:t>
      </w:r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Bu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nedenle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çocuklarınızı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kendi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istekleriniz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doğrultusunda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zorlamayınız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Sizi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tatmin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edecek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başarının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mutlu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edeceğinden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emin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olmadan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hareket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etmeyin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"SEN DİLİ" YERİNE "BEN DİLİ"Nİ KULLANIN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lastRenderedPageBreak/>
        <w:t>"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Sen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zaten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böylesin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normal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sonuç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." 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gibi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sen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dili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yerine"Bu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sonucun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nedenini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anlayamıyorum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bunu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paylaşabiliriz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." 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gibi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kendinizi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de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olaya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ortak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eden</w:t>
      </w:r>
      <w:proofErr w:type="spellEnd"/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paylaşan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cümle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daima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her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türlü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sorununu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sizinle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paylaşma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konusunda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cesaretlendirir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MOTİVE EDİCİ OLUN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Aile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olarak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başarısını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arttırmak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yolunda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yaptığınız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davranışlar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gösterdiğiniz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tutumlar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amacınız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dışında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gelişebilir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başarısını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arttırmak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yerine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motivasyonu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düşürebilir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SORUMLULUK VERİN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Sınavın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sorumluluğunu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bırakın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sorumluluklarını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üstlenmeyin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sorumluluklarını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yerine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getirirken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sadece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destek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TAKDİR EDİN VE GÜVENİN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olumlu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davranışlarını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takdir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edin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uygun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her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ortamda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başarılarını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ön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plana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çıkartın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Anne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babasının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kendine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güvendiğini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takdir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ettiğini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gören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kendine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saygısı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güveni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de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artacaktır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UYGUN MODEL OLUN</w:t>
      </w:r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"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Kaygı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bulaşıcı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duygudur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."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Anne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babalar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çocuklarının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en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yakınında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model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aldığı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ilk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kişlerdir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Anne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babaların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tüm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davranışları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onlar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için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model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olabilir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O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nedenle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doğru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model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olmak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için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anne</w:t>
      </w:r>
      <w:proofErr w:type="spellEnd"/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baba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olarak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çaba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gösterin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.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duyduğunu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değil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gördüğünü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öğrenir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uygular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.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Eğer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siz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kaygılı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olursanız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çocuğunuzun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kaygılı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olması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olasılığı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çok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yüksektir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</w:p>
    <w:p w:rsidR="00421A92" w:rsidRPr="00421A92" w:rsidRDefault="00421A92" w:rsidP="00421A92">
      <w:pPr>
        <w:spacing w:after="150"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r w:rsidRPr="00421A92">
        <w:rPr>
          <w:rFonts w:ascii="Arial" w:eastAsia="Times New Roman" w:hAnsi="Arial" w:cs="Arial"/>
          <w:b/>
          <w:bCs/>
          <w:color w:val="7B868F"/>
          <w:sz w:val="23"/>
          <w:lang/>
        </w:rPr>
        <w:t>KOŞULSUZ SEVGİ GÖSTERİN</w:t>
      </w:r>
    </w:p>
    <w:p w:rsidR="00421A92" w:rsidRPr="00421A92" w:rsidRDefault="00421A92" w:rsidP="00421A92">
      <w:pPr>
        <w:spacing w:line="330" w:lineRule="atLeast"/>
        <w:rPr>
          <w:rFonts w:ascii="Arial" w:eastAsia="Times New Roman" w:hAnsi="Arial" w:cs="Arial"/>
          <w:color w:val="7B868F"/>
          <w:sz w:val="23"/>
          <w:szCs w:val="23"/>
          <w:lang/>
        </w:rPr>
      </w:pP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olan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sevginizin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karşılığında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bir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şey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beklemediğinizi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,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her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şartta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sevdiğinizi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belli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edin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proofErr w:type="gram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Onu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desteklediğinizi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davranışlarınızla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ve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sözlerinizle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ona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 xml:space="preserve"> </w:t>
      </w:r>
      <w:proofErr w:type="spellStart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iletin</w:t>
      </w:r>
      <w:proofErr w:type="spellEnd"/>
      <w:r w:rsidRPr="00421A92">
        <w:rPr>
          <w:rFonts w:ascii="Arial" w:eastAsia="Times New Roman" w:hAnsi="Arial" w:cs="Arial"/>
          <w:color w:val="7B868F"/>
          <w:sz w:val="23"/>
          <w:szCs w:val="23"/>
          <w:lang/>
        </w:rPr>
        <w:t>.</w:t>
      </w:r>
      <w:proofErr w:type="gramEnd"/>
    </w:p>
    <w:p w:rsidR="00592965" w:rsidRDefault="00592965"/>
    <w:sectPr w:rsidR="0059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1A92"/>
    <w:rsid w:val="00421A92"/>
    <w:rsid w:val="0059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21A92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21A92"/>
    <w:rPr>
      <w:rFonts w:ascii="inherit" w:eastAsia="Times New Roman" w:hAnsi="inherit" w:cs="Times New Roman"/>
      <w:sz w:val="36"/>
      <w:szCs w:val="36"/>
    </w:rPr>
  </w:style>
  <w:style w:type="character" w:styleId="Gl">
    <w:name w:val="Strong"/>
    <w:basedOn w:val="VarsaylanParagrafYazTipi"/>
    <w:uiPriority w:val="22"/>
    <w:qFormat/>
    <w:rsid w:val="00421A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1A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587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6581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iho.meb.k12.tr/meb_iys_dosyalar/05/05/746051/resimler/2017_12/k_18000819_k_16194435_k_15155849_k_11113209_k_11005810_k_09234944_mebk12_tr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2018-01-16T08:48:00Z</dcterms:created>
  <dcterms:modified xsi:type="dcterms:W3CDTF">2018-01-16T08:49:00Z</dcterms:modified>
</cp:coreProperties>
</file>